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AF685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November 9</w:t>
      </w:r>
      <w:bookmarkStart w:id="0" w:name="_GoBack"/>
      <w:bookmarkEnd w:id="0"/>
      <w:r w:rsidR="00E57A5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33402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2018</w:t>
      </w:r>
      <w:r w:rsidR="007625D8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</w:t>
      </w:r>
      <w:r w:rsidR="00D4173E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:45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FC2873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Fleet Conference Center</w:t>
      </w:r>
    </w:p>
    <w:p w:rsidR="002755DF" w:rsidRPr="00135906" w:rsidRDefault="000565D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3639</w:t>
      </w:r>
      <w:r w:rsidR="00FC2873">
        <w:rPr>
          <w:rFonts w:ascii="Cambria" w:hAnsi="Cambria" w:cs="Cambria"/>
          <w:sz w:val="28"/>
          <w:szCs w:val="28"/>
        </w:rPr>
        <w:t xml:space="preserve"> Pine St, Tacoma, WA 98</w:t>
      </w:r>
      <w:r>
        <w:rPr>
          <w:rFonts w:ascii="Cambria" w:hAnsi="Cambria" w:cs="Cambria"/>
          <w:sz w:val="28"/>
          <w:szCs w:val="28"/>
        </w:rPr>
        <w:t>409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603000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7A65A9">
        <w:rPr>
          <w:rFonts w:ascii="Cambria" w:hAnsi="Cambria" w:cs="Cambria"/>
          <w:sz w:val="28"/>
          <w:szCs w:val="28"/>
        </w:rPr>
        <w:t>Where is one place you want to go or one thing you want to do within the next three years?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 xml:space="preserve">from </w:t>
      </w:r>
      <w:r w:rsidR="00630FBB">
        <w:rPr>
          <w:rFonts w:ascii="Cambria" w:hAnsi="Cambria" w:cs="Cambria"/>
          <w:sz w:val="28"/>
          <w:szCs w:val="28"/>
        </w:rPr>
        <w:t>August</w:t>
      </w:r>
      <w:r w:rsidR="001E1FD3">
        <w:rPr>
          <w:rFonts w:ascii="Cambria" w:hAnsi="Cambria" w:cs="Cambria"/>
          <w:sz w:val="28"/>
          <w:szCs w:val="28"/>
        </w:rPr>
        <w:t xml:space="preserve"> </w:t>
      </w:r>
    </w:p>
    <w:p w:rsidR="00630FBB" w:rsidRDefault="00630FBB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B433B" w:rsidRDefault="00F867B2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660ABE" w:rsidRDefault="00660ABE" w:rsidP="001B433B">
      <w:pPr>
        <w:pStyle w:val="Default"/>
        <w:ind w:left="990" w:hanging="990"/>
        <w:rPr>
          <w:sz w:val="28"/>
          <w:szCs w:val="28"/>
        </w:rPr>
      </w:pPr>
    </w:p>
    <w:p w:rsidR="001E1FD3" w:rsidRDefault="00F867B2" w:rsidP="00630FBB">
      <w:pPr>
        <w:pStyle w:val="Default"/>
        <w:ind w:left="990" w:hanging="990"/>
        <w:rPr>
          <w:sz w:val="28"/>
          <w:szCs w:val="28"/>
        </w:rPr>
      </w:pPr>
      <w:r>
        <w:rPr>
          <w:sz w:val="28"/>
          <w:szCs w:val="28"/>
        </w:rPr>
        <w:t>4:20</w:t>
      </w:r>
      <w:r w:rsidR="00EB1C12" w:rsidRPr="00EB1C12">
        <w:rPr>
          <w:sz w:val="28"/>
          <w:szCs w:val="28"/>
        </w:rPr>
        <w:tab/>
      </w:r>
      <w:r w:rsidR="00630FBB">
        <w:rPr>
          <w:sz w:val="28"/>
          <w:szCs w:val="28"/>
        </w:rPr>
        <w:t xml:space="preserve">GUEST: </w:t>
      </w:r>
      <w:r w:rsidR="007A65A9">
        <w:rPr>
          <w:b/>
          <w:sz w:val="28"/>
          <w:szCs w:val="28"/>
        </w:rPr>
        <w:t>Kurtis Kingsolver, Director of Public Works and Gail Himes, ADA Coordinator</w:t>
      </w:r>
      <w:r w:rsidR="00630FBB">
        <w:rPr>
          <w:sz w:val="28"/>
          <w:szCs w:val="28"/>
        </w:rPr>
        <w:t>—</w:t>
      </w:r>
      <w:r w:rsidR="007A65A9">
        <w:rPr>
          <w:sz w:val="28"/>
          <w:szCs w:val="28"/>
        </w:rPr>
        <w:t>A discussion around the current ADA work of PW and TACOD interests and ways the commission can collaborate with Public works</w:t>
      </w:r>
    </w:p>
    <w:p w:rsidR="001E1FD3" w:rsidRPr="00EB1C12" w:rsidRDefault="001E1FD3" w:rsidP="001B433B">
      <w:pPr>
        <w:pStyle w:val="Default"/>
        <w:ind w:left="990" w:hanging="990"/>
        <w:rPr>
          <w:sz w:val="28"/>
          <w:szCs w:val="28"/>
        </w:rPr>
      </w:pPr>
    </w:p>
    <w:p w:rsidR="0085306D" w:rsidRDefault="0085306D" w:rsidP="0085306D">
      <w:pPr>
        <w:pStyle w:val="Default"/>
        <w:ind w:left="990" w:hanging="990"/>
        <w:rPr>
          <w:sz w:val="32"/>
          <w:szCs w:val="32"/>
        </w:rPr>
      </w:pPr>
    </w:p>
    <w:p w:rsidR="0085306D" w:rsidRDefault="0085306D" w:rsidP="0085306D">
      <w:pPr>
        <w:pStyle w:val="Default"/>
        <w:ind w:left="990" w:hanging="990"/>
        <w:rPr>
          <w:sz w:val="32"/>
          <w:szCs w:val="32"/>
        </w:rPr>
      </w:pPr>
    </w:p>
    <w:p w:rsidR="0085306D" w:rsidRDefault="0085306D" w:rsidP="0085306D">
      <w:pPr>
        <w:pStyle w:val="Default"/>
        <w:ind w:left="990" w:hanging="990"/>
        <w:rPr>
          <w:sz w:val="32"/>
          <w:szCs w:val="32"/>
        </w:rPr>
      </w:pPr>
    </w:p>
    <w:p w:rsidR="0085306D" w:rsidRDefault="00EB1C12" w:rsidP="0085306D">
      <w:pPr>
        <w:pStyle w:val="Default"/>
        <w:ind w:left="360"/>
        <w:rPr>
          <w:sz w:val="26"/>
          <w:szCs w:val="26"/>
        </w:rPr>
      </w:pPr>
      <w:r>
        <w:rPr>
          <w:sz w:val="32"/>
          <w:szCs w:val="32"/>
        </w:rPr>
        <w:t>4:</w:t>
      </w:r>
      <w:r w:rsidR="007A65A9">
        <w:rPr>
          <w:sz w:val="32"/>
          <w:szCs w:val="32"/>
        </w:rPr>
        <w:t>50</w:t>
      </w:r>
      <w:r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AF3A1F">
        <w:rPr>
          <w:sz w:val="32"/>
          <w:szCs w:val="32"/>
        </w:rPr>
        <w:t>R</w:t>
      </w:r>
      <w:r w:rsidR="00AF3A1F">
        <w:rPr>
          <w:sz w:val="26"/>
          <w:szCs w:val="26"/>
        </w:rPr>
        <w:t>EPORTS</w:t>
      </w:r>
    </w:p>
    <w:p w:rsidR="001E1FD3" w:rsidRDefault="00F867B2" w:rsidP="0085306D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Report from</w:t>
      </w:r>
      <w:r w:rsidR="00660ABE">
        <w:rPr>
          <w:rFonts w:ascii="Cambria" w:hAnsi="Cambria" w:cs="Cambria"/>
          <w:sz w:val="28"/>
          <w:szCs w:val="28"/>
        </w:rPr>
        <w:t xml:space="preserve"> Chair</w:t>
      </w:r>
      <w:r w:rsidR="0085306D">
        <w:rPr>
          <w:rFonts w:ascii="Cambria" w:hAnsi="Cambria" w:cs="Cambria"/>
          <w:sz w:val="28"/>
          <w:szCs w:val="28"/>
        </w:rPr>
        <w:t xml:space="preserve"> </w:t>
      </w:r>
      <w:r w:rsidR="007A65A9">
        <w:rPr>
          <w:rFonts w:ascii="Cambria" w:hAnsi="Cambria" w:cs="Cambria"/>
          <w:sz w:val="28"/>
          <w:szCs w:val="28"/>
        </w:rPr>
        <w:t>on Electronic Bikes and Scooters Input Passed on via TACOD Letter to Council</w:t>
      </w:r>
    </w:p>
    <w:p w:rsidR="001A435F" w:rsidRDefault="001A435F" w:rsidP="0085306D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Report from Meeting to Plan for Transportation Alternative for People with Disabilities Held at Catholic Community Services.</w:t>
      </w:r>
    </w:p>
    <w:p w:rsidR="006B77B9" w:rsidRDefault="006B77B9" w:rsidP="0085306D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Follow Up on 100 Year Old Tree on N 5</w:t>
      </w:r>
      <w:r w:rsidRPr="006B77B9"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 xml:space="preserve"> and K St.</w:t>
      </w:r>
      <w:r w:rsidR="00A4669B">
        <w:rPr>
          <w:rFonts w:ascii="Cambria" w:hAnsi="Cambria" w:cs="Cambria"/>
          <w:sz w:val="28"/>
          <w:szCs w:val="28"/>
        </w:rPr>
        <w:t xml:space="preserve"> and ADA Curb Cuts</w:t>
      </w:r>
    </w:p>
    <w:p w:rsidR="0085306D" w:rsidRDefault="0085306D" w:rsidP="0085306D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Other Reports</w:t>
      </w:r>
    </w:p>
    <w:p w:rsidR="00A76535" w:rsidRDefault="00A76535" w:rsidP="00660ABE">
      <w:pPr>
        <w:pStyle w:val="Default"/>
        <w:rPr>
          <w:rFonts w:ascii="Cambria" w:hAnsi="Cambria" w:cs="Cambria"/>
          <w:sz w:val="28"/>
          <w:szCs w:val="28"/>
        </w:rPr>
      </w:pPr>
    </w:p>
    <w:p w:rsidR="00AF3A1F" w:rsidRDefault="00D4173E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660ABE">
        <w:rPr>
          <w:rFonts w:ascii="Cambria" w:hAnsi="Cambria" w:cs="Cambria"/>
          <w:sz w:val="28"/>
          <w:szCs w:val="28"/>
        </w:rPr>
        <w:t>: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6A609A">
        <w:rPr>
          <w:rFonts w:ascii="Cambria" w:hAnsi="Cambria" w:cs="Cambria"/>
          <w:sz w:val="28"/>
          <w:szCs w:val="28"/>
        </w:rPr>
        <w:t>00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Liaison Report – Office of Equity &amp; Human Rights – Lucas Smiraldo </w:t>
      </w:r>
    </w:p>
    <w:p w:rsidR="0085306D" w:rsidRDefault="0085306D" w:rsidP="0085306D">
      <w:pPr>
        <w:pStyle w:val="Default"/>
        <w:rPr>
          <w:rFonts w:ascii="Cambria" w:hAnsi="Cambria" w:cs="Cambria"/>
          <w:sz w:val="28"/>
          <w:szCs w:val="28"/>
        </w:rPr>
      </w:pPr>
    </w:p>
    <w:p w:rsidR="006013C4" w:rsidRDefault="006A609A" w:rsidP="007A65A9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Join</w:t>
      </w:r>
      <w:r w:rsidR="0085306D">
        <w:rPr>
          <w:rFonts w:ascii="Cambria" w:hAnsi="Cambria" w:cs="Cambria"/>
          <w:sz w:val="28"/>
          <w:szCs w:val="28"/>
        </w:rPr>
        <w:t>t</w:t>
      </w:r>
      <w:r>
        <w:rPr>
          <w:rFonts w:ascii="Cambria" w:hAnsi="Cambria" w:cs="Cambria"/>
          <w:sz w:val="28"/>
          <w:szCs w:val="28"/>
        </w:rPr>
        <w:t xml:space="preserve"> Commission Gathering on October 13</w:t>
      </w:r>
      <w:r w:rsidR="009F58CF">
        <w:rPr>
          <w:rFonts w:ascii="Cambria" w:hAnsi="Cambria" w:cs="Cambria"/>
          <w:sz w:val="28"/>
          <w:szCs w:val="28"/>
        </w:rPr>
        <w:t xml:space="preserve">, 2018, </w:t>
      </w:r>
      <w:r w:rsidR="007A65A9">
        <w:rPr>
          <w:rFonts w:ascii="Cambria" w:hAnsi="Cambria" w:cs="Cambria"/>
          <w:sz w:val="28"/>
          <w:szCs w:val="28"/>
        </w:rPr>
        <w:t>Report with support of participating commissioners</w:t>
      </w:r>
    </w:p>
    <w:p w:rsidR="0085306D" w:rsidRDefault="0085306D" w:rsidP="007A65A9">
      <w:pPr>
        <w:pStyle w:val="Default"/>
        <w:rPr>
          <w:rFonts w:ascii="Cambria" w:hAnsi="Cambria" w:cs="Cambria"/>
          <w:sz w:val="28"/>
          <w:szCs w:val="28"/>
        </w:rPr>
      </w:pPr>
    </w:p>
    <w:p w:rsidR="00E75672" w:rsidRDefault="001A435F" w:rsidP="001A435F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Communication </w:t>
      </w:r>
      <w:r w:rsidR="007A65A9">
        <w:rPr>
          <w:rFonts w:ascii="Cambria" w:hAnsi="Cambria" w:cs="Cambria"/>
          <w:sz w:val="28"/>
          <w:szCs w:val="28"/>
        </w:rPr>
        <w:t xml:space="preserve">–Two rack cards drafts in process. </w:t>
      </w:r>
      <w:r w:rsidR="00B0256A">
        <w:rPr>
          <w:rFonts w:ascii="Cambria" w:hAnsi="Cambria" w:cs="Cambria"/>
          <w:sz w:val="28"/>
          <w:szCs w:val="28"/>
        </w:rPr>
        <w:t xml:space="preserve">Commissioners Caldwell, Byram and Holloway have given input on early versions. </w:t>
      </w:r>
      <w:r w:rsidR="007A65A9">
        <w:rPr>
          <w:rFonts w:ascii="Cambria" w:hAnsi="Cambria" w:cs="Cambria"/>
          <w:sz w:val="28"/>
          <w:szCs w:val="28"/>
        </w:rPr>
        <w:t>Drafts could be reviewed by full TACOD body as early as December</w:t>
      </w:r>
      <w:r w:rsidR="00B0256A">
        <w:rPr>
          <w:rFonts w:ascii="Cambria" w:hAnsi="Cambria" w:cs="Cambria"/>
          <w:sz w:val="28"/>
          <w:szCs w:val="28"/>
        </w:rPr>
        <w:t xml:space="preserve"> pending Media and Communications work.</w:t>
      </w:r>
    </w:p>
    <w:p w:rsidR="007A65A9" w:rsidRDefault="007A65A9" w:rsidP="007A65A9">
      <w:pPr>
        <w:pStyle w:val="ListParagraph"/>
        <w:rPr>
          <w:rFonts w:ascii="Cambria" w:hAnsi="Cambria" w:cs="Cambria"/>
          <w:sz w:val="28"/>
          <w:szCs w:val="28"/>
        </w:rPr>
      </w:pPr>
    </w:p>
    <w:p w:rsidR="007A65A9" w:rsidRDefault="007A65A9" w:rsidP="001A435F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New Meeting Location: Star Center.  Pending final approval from Star Center Admin, TACOD will begin 2019 at the Star Center at the same time as our current meetings!</w:t>
      </w:r>
    </w:p>
    <w:p w:rsidR="0085306D" w:rsidRDefault="0085306D" w:rsidP="0085306D">
      <w:pPr>
        <w:pStyle w:val="ListParagraph"/>
        <w:rPr>
          <w:rFonts w:ascii="Cambria" w:hAnsi="Cambria" w:cs="Cambria"/>
          <w:sz w:val="28"/>
          <w:szCs w:val="28"/>
        </w:rPr>
      </w:pPr>
    </w:p>
    <w:p w:rsidR="00B0256A" w:rsidRDefault="00B0256A" w:rsidP="0085306D">
      <w:pPr>
        <w:pStyle w:val="ListParagraph"/>
        <w:rPr>
          <w:rFonts w:ascii="Cambria" w:hAnsi="Cambria" w:cs="Cambria"/>
          <w:sz w:val="28"/>
          <w:szCs w:val="28"/>
        </w:rPr>
      </w:pPr>
    </w:p>
    <w:p w:rsidR="00B0256A" w:rsidRDefault="00B0256A" w:rsidP="0085306D">
      <w:pPr>
        <w:pStyle w:val="ListParagraph"/>
        <w:rPr>
          <w:rFonts w:ascii="Cambria" w:hAnsi="Cambria" w:cs="Cambria"/>
          <w:sz w:val="28"/>
          <w:szCs w:val="28"/>
        </w:rPr>
      </w:pPr>
    </w:p>
    <w:p w:rsidR="00B0256A" w:rsidRDefault="00B0256A" w:rsidP="0085306D">
      <w:pPr>
        <w:pStyle w:val="ListParagraph"/>
        <w:rPr>
          <w:rFonts w:ascii="Cambria" w:hAnsi="Cambria" w:cs="Cambria"/>
          <w:sz w:val="28"/>
          <w:szCs w:val="28"/>
        </w:rPr>
      </w:pPr>
    </w:p>
    <w:p w:rsidR="00B0256A" w:rsidRDefault="00B0256A" w:rsidP="0085306D">
      <w:pPr>
        <w:pStyle w:val="ListParagraph"/>
        <w:rPr>
          <w:rFonts w:ascii="Cambria" w:hAnsi="Cambria" w:cs="Cambria"/>
          <w:sz w:val="28"/>
          <w:szCs w:val="28"/>
        </w:rPr>
      </w:pPr>
    </w:p>
    <w:p w:rsidR="00B0256A" w:rsidRDefault="00B0256A" w:rsidP="0085306D">
      <w:pPr>
        <w:pStyle w:val="ListParagraph"/>
        <w:rPr>
          <w:rFonts w:ascii="Cambria" w:hAnsi="Cambria" w:cs="Cambria"/>
          <w:sz w:val="28"/>
          <w:szCs w:val="28"/>
        </w:rPr>
      </w:pPr>
    </w:p>
    <w:p w:rsidR="00B0256A" w:rsidRDefault="00B0256A" w:rsidP="0085306D">
      <w:pPr>
        <w:pStyle w:val="ListParagraph"/>
        <w:rPr>
          <w:rFonts w:ascii="Cambria" w:hAnsi="Cambria" w:cs="Cambria"/>
          <w:sz w:val="28"/>
          <w:szCs w:val="28"/>
        </w:rPr>
      </w:pPr>
    </w:p>
    <w:p w:rsidR="00C22E27" w:rsidRPr="00FA6635" w:rsidRDefault="00FA6635" w:rsidP="00FA6635">
      <w:pPr>
        <w:pStyle w:val="Default"/>
        <w:rPr>
          <w:rFonts w:asciiTheme="minorHAnsi" w:hAnsiTheme="minorHAnsi" w:cs="Cambria"/>
          <w:smallCaps/>
          <w:sz w:val="32"/>
          <w:szCs w:val="28"/>
        </w:rPr>
      </w:pPr>
      <w:r>
        <w:rPr>
          <w:rFonts w:asciiTheme="minorHAnsi" w:hAnsiTheme="minorHAnsi" w:cs="Cambria"/>
          <w:smallCaps/>
          <w:sz w:val="32"/>
          <w:szCs w:val="28"/>
        </w:rPr>
        <w:lastRenderedPageBreak/>
        <w:t xml:space="preserve">5:15 </w:t>
      </w:r>
      <w:r>
        <w:rPr>
          <w:rFonts w:asciiTheme="minorHAnsi" w:hAnsiTheme="minorHAnsi" w:cs="Cambria"/>
          <w:smallCaps/>
          <w:sz w:val="32"/>
          <w:szCs w:val="28"/>
        </w:rPr>
        <w:tab/>
      </w:r>
      <w:r>
        <w:rPr>
          <w:rFonts w:asciiTheme="minorHAnsi" w:hAnsiTheme="minorHAnsi" w:cs="Cambria"/>
          <w:smallCaps/>
          <w:sz w:val="32"/>
          <w:szCs w:val="28"/>
        </w:rPr>
        <w:tab/>
      </w:r>
      <w:r w:rsidR="006A1D02">
        <w:rPr>
          <w:rFonts w:asciiTheme="minorHAnsi" w:hAnsiTheme="minorHAnsi" w:cs="Cambria"/>
          <w:smallCaps/>
          <w:sz w:val="32"/>
          <w:szCs w:val="28"/>
        </w:rPr>
        <w:t>Committee</w:t>
      </w:r>
      <w:r w:rsidR="00EC1BC1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6A609A">
        <w:rPr>
          <w:rFonts w:asciiTheme="minorHAnsi" w:hAnsiTheme="minorHAnsi" w:cs="Cambria"/>
          <w:smallCaps/>
          <w:sz w:val="32"/>
          <w:szCs w:val="28"/>
        </w:rPr>
        <w:t>s</w:t>
      </w:r>
    </w:p>
    <w:p w:rsidR="006A609A" w:rsidRDefault="006A609A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F74BF9" w:rsidRDefault="00073614" w:rsidP="00B0256A">
      <w:pPr>
        <w:pStyle w:val="Default"/>
        <w:numPr>
          <w:ilvl w:val="0"/>
          <w:numId w:val="34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Accessible Taxi</w:t>
      </w:r>
      <w:r w:rsidR="000565D1" w:rsidRPr="00B0256A">
        <w:rPr>
          <w:rFonts w:ascii="Cambria" w:hAnsi="Cambria" w:cs="Cambria"/>
          <w:b/>
          <w:sz w:val="28"/>
          <w:szCs w:val="28"/>
        </w:rPr>
        <w:t xml:space="preserve"> and County P</w:t>
      </w:r>
      <w:r w:rsidR="00C271E1" w:rsidRPr="00B0256A">
        <w:rPr>
          <w:rFonts w:ascii="Cambria" w:hAnsi="Cambria" w:cs="Cambria"/>
          <w:b/>
          <w:sz w:val="28"/>
          <w:szCs w:val="28"/>
        </w:rPr>
        <w:t>artner</w:t>
      </w:r>
      <w:r w:rsidRPr="00073614">
        <w:rPr>
          <w:rFonts w:ascii="Cambria" w:hAnsi="Cambria" w:cs="Cambria"/>
          <w:sz w:val="28"/>
          <w:szCs w:val="28"/>
        </w:rPr>
        <w:t xml:space="preserve"> – </w:t>
      </w:r>
      <w:r w:rsidR="001A435F">
        <w:rPr>
          <w:rFonts w:ascii="Cambria" w:hAnsi="Cambria" w:cs="Cambria"/>
          <w:sz w:val="28"/>
          <w:szCs w:val="28"/>
        </w:rPr>
        <w:t>See Todd Holloway Chair Report</w:t>
      </w:r>
    </w:p>
    <w:p w:rsidR="001A435F" w:rsidRDefault="001A435F" w:rsidP="001A435F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A435F" w:rsidRDefault="00B0256A" w:rsidP="00B0256A">
      <w:pPr>
        <w:pStyle w:val="Default"/>
        <w:numPr>
          <w:ilvl w:val="0"/>
          <w:numId w:val="34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Effective Communication</w:t>
      </w:r>
      <w:r>
        <w:rPr>
          <w:rFonts w:ascii="Cambria" w:hAnsi="Cambria" w:cs="Cambria"/>
          <w:sz w:val="28"/>
          <w:szCs w:val="28"/>
        </w:rPr>
        <w:t>—Tony Caldwell (See Liaison Report as well)</w:t>
      </w:r>
    </w:p>
    <w:p w:rsidR="00FA6635" w:rsidRDefault="00FA6635" w:rsidP="001A435F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FA6635" w:rsidRDefault="00B0256A" w:rsidP="00B0256A">
      <w:pPr>
        <w:pStyle w:val="Default"/>
        <w:numPr>
          <w:ilvl w:val="0"/>
          <w:numId w:val="34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IT/Website</w:t>
      </w:r>
      <w:r>
        <w:rPr>
          <w:rFonts w:ascii="Cambria" w:hAnsi="Cambria" w:cs="Cambria"/>
          <w:sz w:val="28"/>
          <w:szCs w:val="28"/>
        </w:rPr>
        <w:t>—First Meeting with IT Director is being scheduled to re-establish committee work and timelines--Lori Allison</w:t>
      </w:r>
      <w:r w:rsidR="008657AB">
        <w:rPr>
          <w:rFonts w:ascii="Cambria" w:hAnsi="Cambria" w:cs="Cambria"/>
          <w:sz w:val="28"/>
          <w:szCs w:val="28"/>
        </w:rPr>
        <w:t>/Luke Byram</w:t>
      </w:r>
    </w:p>
    <w:p w:rsidR="00813DD4" w:rsidRDefault="00813DD4" w:rsidP="00813DD4">
      <w:pPr>
        <w:pStyle w:val="ListParagraph"/>
        <w:rPr>
          <w:rFonts w:ascii="Cambria" w:hAnsi="Cambria" w:cs="Cambria"/>
          <w:sz w:val="28"/>
          <w:szCs w:val="28"/>
        </w:rPr>
      </w:pPr>
    </w:p>
    <w:p w:rsidR="00813DD4" w:rsidRDefault="00813DD4" w:rsidP="00B0256A">
      <w:pPr>
        <w:pStyle w:val="Default"/>
        <w:numPr>
          <w:ilvl w:val="0"/>
          <w:numId w:val="34"/>
        </w:numPr>
        <w:rPr>
          <w:rFonts w:ascii="Cambria" w:hAnsi="Cambria" w:cs="Cambria"/>
          <w:sz w:val="28"/>
          <w:szCs w:val="28"/>
        </w:rPr>
      </w:pPr>
      <w:r w:rsidRPr="00813DD4">
        <w:rPr>
          <w:rFonts w:ascii="Cambria" w:hAnsi="Cambria" w:cs="Cambria"/>
          <w:b/>
          <w:sz w:val="28"/>
          <w:szCs w:val="28"/>
        </w:rPr>
        <w:t>Close Captioning In Public Establishments</w:t>
      </w:r>
      <w:r>
        <w:rPr>
          <w:rFonts w:ascii="Cambria" w:hAnsi="Cambria" w:cs="Cambria"/>
          <w:sz w:val="28"/>
          <w:szCs w:val="28"/>
        </w:rPr>
        <w:t>—Todd Holloway (Rack Card in Process to Use in Eventual Campaign)</w:t>
      </w:r>
    </w:p>
    <w:p w:rsidR="00B0256A" w:rsidRDefault="00B0256A" w:rsidP="00B0256A">
      <w:pPr>
        <w:pStyle w:val="Default"/>
        <w:numPr>
          <w:ilvl w:val="0"/>
          <w:numId w:val="34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City Events Commission</w:t>
      </w:r>
      <w:r>
        <w:rPr>
          <w:rFonts w:ascii="Cambria" w:hAnsi="Cambria" w:cs="Cambria"/>
          <w:sz w:val="28"/>
          <w:szCs w:val="28"/>
        </w:rPr>
        <w:t>—Krystal Monteros</w:t>
      </w:r>
    </w:p>
    <w:p w:rsidR="00B0256A" w:rsidRDefault="00B0256A" w:rsidP="00B0256A">
      <w:pPr>
        <w:pStyle w:val="Default"/>
        <w:numPr>
          <w:ilvl w:val="0"/>
          <w:numId w:val="34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Public Works</w:t>
      </w:r>
      <w:r>
        <w:rPr>
          <w:rFonts w:ascii="Cambria" w:hAnsi="Cambria" w:cs="Cambria"/>
          <w:sz w:val="28"/>
          <w:szCs w:val="28"/>
        </w:rPr>
        <w:t>—Tony Caldwell (to include tonight’s conversation)</w:t>
      </w:r>
    </w:p>
    <w:p w:rsidR="00B0256A" w:rsidRDefault="00B0256A" w:rsidP="00B0256A">
      <w:pPr>
        <w:pStyle w:val="Default"/>
        <w:numPr>
          <w:ilvl w:val="0"/>
          <w:numId w:val="34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Employment</w:t>
      </w:r>
      <w:r>
        <w:rPr>
          <w:rFonts w:ascii="Cambria" w:hAnsi="Cambria" w:cs="Cambria"/>
          <w:sz w:val="28"/>
          <w:szCs w:val="28"/>
        </w:rPr>
        <w:t>—Philip Bradford</w:t>
      </w:r>
    </w:p>
    <w:p w:rsidR="00B0256A" w:rsidRDefault="00B0256A" w:rsidP="00B0256A">
      <w:pPr>
        <w:pStyle w:val="Default"/>
        <w:numPr>
          <w:ilvl w:val="0"/>
          <w:numId w:val="34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Anti-Stigma Campaign</w:t>
      </w:r>
      <w:r>
        <w:rPr>
          <w:rFonts w:ascii="Cambria" w:hAnsi="Cambria" w:cs="Cambria"/>
          <w:sz w:val="28"/>
          <w:szCs w:val="28"/>
        </w:rPr>
        <w:t>—Commissioner Williams</w:t>
      </w:r>
      <w:r w:rsidR="00813DD4">
        <w:rPr>
          <w:rFonts w:ascii="Cambria" w:hAnsi="Cambria" w:cs="Cambria"/>
          <w:sz w:val="28"/>
          <w:szCs w:val="28"/>
        </w:rPr>
        <w:t xml:space="preserve"> (Do we want to re-name this committee?)</w:t>
      </w:r>
    </w:p>
    <w:p w:rsidR="001A435F" w:rsidRDefault="001A435F" w:rsidP="00B0256A">
      <w:pPr>
        <w:pStyle w:val="Default"/>
        <w:rPr>
          <w:rFonts w:ascii="Cambria" w:hAnsi="Cambria" w:cs="Cambria"/>
          <w:sz w:val="28"/>
          <w:szCs w:val="28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A43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–Krystal Monteros, Rebecca Parson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>
              <w:rPr>
                <w:color w:val="000000" w:themeColor="text1"/>
              </w:rPr>
              <w:t>Tony Caldwell/with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1A435F" w:rsidP="001A43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 –  Philip Bradford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Lori Allison/Luke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James Williams &amp; Krystal Monteros</w:t>
            </w:r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Todd Holloway/Luke Byram</w:t>
            </w:r>
            <w:r w:rsidRPr="0016667C">
              <w:rPr>
                <w:color w:val="000000" w:themeColor="text1"/>
              </w:rPr>
              <w:t xml:space="preserve"> </w:t>
            </w:r>
          </w:p>
        </w:tc>
      </w:tr>
    </w:tbl>
    <w:p w:rsidR="00E43ACA" w:rsidRDefault="00E43ACA" w:rsidP="00996314">
      <w:pPr>
        <w:pStyle w:val="Default"/>
        <w:rPr>
          <w:rFonts w:ascii="Cambria" w:hAnsi="Cambria" w:cs="Cambria"/>
          <w:sz w:val="28"/>
          <w:szCs w:val="28"/>
        </w:rPr>
      </w:pPr>
    </w:p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071810" w:rsidRDefault="00660ABE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FA6635">
        <w:rPr>
          <w:rFonts w:ascii="Cambria" w:hAnsi="Cambria" w:cs="Cambria"/>
          <w:sz w:val="28"/>
          <w:szCs w:val="28"/>
        </w:rPr>
        <w:t>:35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7625D8" w:rsidRPr="00073614" w:rsidRDefault="007625D8" w:rsidP="00E75672">
      <w:pPr>
        <w:pStyle w:val="Default"/>
        <w:rPr>
          <w:rFonts w:ascii="Cambria" w:hAnsi="Cambria" w:cs="Cambria"/>
          <w:sz w:val="28"/>
          <w:szCs w:val="28"/>
        </w:rPr>
      </w:pPr>
    </w:p>
    <w:p w:rsidR="00365438" w:rsidRPr="00A76535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B0256A" w:rsidRDefault="00B0256A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Presentation by Star Center on Adaptive Services (Once TACOD relocates meeting there)</w:t>
      </w:r>
    </w:p>
    <w:p w:rsidR="00813DD4" w:rsidRDefault="00813DD4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Visit by Julie Anderson on Accessible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serveie</w:t>
      </w:r>
      <w:proofErr w:type="spellEnd"/>
    </w:p>
    <w:p w:rsidR="00365438" w:rsidRPr="00F867B2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F867B2">
        <w:rPr>
          <w:rFonts w:ascii="Times New Roman" w:eastAsia="Times New Roman" w:hAnsi="Times New Roman"/>
          <w:color w:val="000000"/>
          <w:sz w:val="24"/>
        </w:rPr>
        <w:t xml:space="preserve">Emergency </w:t>
      </w:r>
      <w:proofErr w:type="spellStart"/>
      <w:r w:rsidRPr="00F867B2">
        <w:rPr>
          <w:rFonts w:ascii="Times New Roman" w:eastAsia="Times New Roman" w:hAnsi="Times New Roman"/>
          <w:color w:val="000000"/>
          <w:sz w:val="24"/>
        </w:rPr>
        <w:t>Mgmt</w:t>
      </w:r>
      <w:proofErr w:type="spellEnd"/>
      <w:r w:rsidRPr="00F867B2">
        <w:rPr>
          <w:rFonts w:ascii="Times New Roman" w:eastAsia="Times New Roman" w:hAnsi="Times New Roman"/>
          <w:color w:val="000000"/>
          <w:sz w:val="24"/>
        </w:rPr>
        <w:t xml:space="preserve"> - 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365438" w:rsidRDefault="00365438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E90060">
        <w:rPr>
          <w:rFonts w:ascii="Times New Roman" w:eastAsia="Times New Roman" w:hAnsi="Times New Roman"/>
          <w:color w:val="000000"/>
          <w:sz w:val="24"/>
        </w:rPr>
        <w:t>Director from Northwest ADA re: drug prescription labels</w:t>
      </w:r>
    </w:p>
    <w:p w:rsidR="00FA6635" w:rsidRDefault="00FA6635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Braille Apps Follow Up with Helen Keller Center</w:t>
      </w:r>
    </w:p>
    <w:p w:rsidR="00B0256A" w:rsidRPr="00E90060" w:rsidRDefault="00B0256A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Visit by </w:t>
      </w:r>
      <w:r w:rsidRPr="00813DD4">
        <w:rPr>
          <w:rFonts w:ascii="Times New Roman" w:eastAsia="Times New Roman" w:hAnsi="Times New Roman"/>
          <w:b/>
          <w:color w:val="000000"/>
          <w:sz w:val="24"/>
        </w:rPr>
        <w:t xml:space="preserve">Will Shropshire </w:t>
      </w:r>
      <w:r>
        <w:rPr>
          <w:rFonts w:ascii="Times New Roman" w:eastAsia="Times New Roman" w:hAnsi="Times New Roman"/>
          <w:color w:val="000000"/>
          <w:sz w:val="24"/>
        </w:rPr>
        <w:t>on Internship with OEHR</w:t>
      </w:r>
    </w:p>
    <w:p w:rsidR="00E75672" w:rsidRDefault="007625D8" w:rsidP="00E7567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98176F">
        <w:rPr>
          <w:rFonts w:ascii="Cambria" w:hAnsi="Cambria" w:cs="Cambria"/>
          <w:sz w:val="28"/>
          <w:szCs w:val="28"/>
        </w:rPr>
        <w:t>:40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3D15D8" w:rsidRDefault="00D4173E" w:rsidP="001A435F">
      <w:pPr>
        <w:pStyle w:val="Default"/>
        <w:ind w:left="990" w:hanging="990"/>
        <w:rPr>
          <w:color w:val="000000" w:themeColor="text1"/>
        </w:rPr>
      </w:pPr>
      <w:r>
        <w:rPr>
          <w:rFonts w:ascii="Cambria" w:hAnsi="Cambria" w:cs="Cambria"/>
          <w:sz w:val="28"/>
          <w:szCs w:val="28"/>
        </w:rPr>
        <w:t>5:45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Meeting Adjourned </w:t>
      </w:r>
      <w:r w:rsidR="00A76535">
        <w:rPr>
          <w:rFonts w:ascii="Cambria" w:hAnsi="Cambria" w:cs="Cambria"/>
          <w:sz w:val="28"/>
          <w:szCs w:val="28"/>
        </w:rPr>
        <w:br/>
      </w:r>
      <w:r w:rsidR="00A76535">
        <w:rPr>
          <w:rFonts w:ascii="Cambria" w:hAnsi="Cambria" w:cs="Cambria"/>
          <w:sz w:val="28"/>
          <w:szCs w:val="28"/>
        </w:rPr>
        <w:br/>
      </w:r>
    </w:p>
    <w:sectPr w:rsidR="003D15D8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</w:t>
    </w:r>
    <w:r w:rsidR="001E1FD3">
      <w:rPr>
        <w:rFonts w:ascii="Tahoma" w:hAnsi="Tahoma" w:cs="Tahoma"/>
        <w:color w:val="auto"/>
        <w:sz w:val="16"/>
        <w:szCs w:val="16"/>
      </w:rPr>
      <w:t xml:space="preserve">Philip Bradford, </w:t>
    </w:r>
    <w:r w:rsidRPr="00AE6E0B">
      <w:rPr>
        <w:rFonts w:ascii="Tahoma" w:hAnsi="Tahoma" w:cs="Tahoma"/>
        <w:color w:val="auto"/>
        <w:sz w:val="16"/>
        <w:szCs w:val="16"/>
      </w:rPr>
      <w:t xml:space="preserve">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Pr="00AE6E0B">
      <w:rPr>
        <w:rFonts w:ascii="Tahoma" w:hAnsi="Tahoma" w:cs="Tahoma"/>
        <w:color w:val="auto"/>
        <w:sz w:val="16"/>
        <w:szCs w:val="16"/>
      </w:rPr>
      <w:t xml:space="preserve">, </w:t>
    </w:r>
    <w:r w:rsidR="001E1FD3">
      <w:rPr>
        <w:rFonts w:ascii="Tahoma" w:hAnsi="Tahoma" w:cs="Tahoma"/>
        <w:color w:val="auto"/>
        <w:sz w:val="16"/>
        <w:szCs w:val="16"/>
      </w:rPr>
      <w:t xml:space="preserve">Thu-Ha Le, </w:t>
    </w:r>
    <w:r w:rsidRPr="00AE6E0B">
      <w:rPr>
        <w:rFonts w:ascii="Tahoma" w:hAnsi="Tahoma" w:cs="Tahoma"/>
        <w:color w:val="auto"/>
        <w:sz w:val="16"/>
        <w:szCs w:val="16"/>
      </w:rPr>
      <w:t xml:space="preserve">Krystal Monteros, </w:t>
    </w:r>
    <w:r w:rsidR="00060A9A">
      <w:rPr>
        <w:rFonts w:ascii="Tahoma" w:hAnsi="Tahoma" w:cs="Tahoma"/>
        <w:color w:val="auto"/>
        <w:sz w:val="16"/>
        <w:szCs w:val="16"/>
      </w:rPr>
      <w:t>Rebecca Parson, Shaw Sander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1E1FD3">
      <w:rPr>
        <w:rFonts w:ascii="Tahoma" w:hAnsi="Tahoma" w:cs="Tahoma"/>
        <w:color w:val="auto"/>
        <w:sz w:val="16"/>
        <w:szCs w:val="16"/>
      </w:rPr>
      <w:t>.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F1145"/>
    <w:multiLevelType w:val="hybridMultilevel"/>
    <w:tmpl w:val="1A92CD7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A584D"/>
    <w:multiLevelType w:val="hybridMultilevel"/>
    <w:tmpl w:val="AE92C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9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5"/>
  </w:num>
  <w:num w:numId="4">
    <w:abstractNumId w:val="31"/>
  </w:num>
  <w:num w:numId="5">
    <w:abstractNumId w:val="33"/>
  </w:num>
  <w:num w:numId="6">
    <w:abstractNumId w:val="26"/>
  </w:num>
  <w:num w:numId="7">
    <w:abstractNumId w:val="8"/>
  </w:num>
  <w:num w:numId="8">
    <w:abstractNumId w:val="1"/>
  </w:num>
  <w:num w:numId="9">
    <w:abstractNumId w:val="11"/>
  </w:num>
  <w:num w:numId="10">
    <w:abstractNumId w:val="23"/>
  </w:num>
  <w:num w:numId="11">
    <w:abstractNumId w:val="7"/>
  </w:num>
  <w:num w:numId="12">
    <w:abstractNumId w:val="19"/>
  </w:num>
  <w:num w:numId="13">
    <w:abstractNumId w:val="20"/>
  </w:num>
  <w:num w:numId="14">
    <w:abstractNumId w:val="16"/>
  </w:num>
  <w:num w:numId="15">
    <w:abstractNumId w:val="12"/>
  </w:num>
  <w:num w:numId="16">
    <w:abstractNumId w:val="24"/>
  </w:num>
  <w:num w:numId="17">
    <w:abstractNumId w:val="6"/>
  </w:num>
  <w:num w:numId="18">
    <w:abstractNumId w:val="22"/>
  </w:num>
  <w:num w:numId="19">
    <w:abstractNumId w:val="9"/>
  </w:num>
  <w:num w:numId="20">
    <w:abstractNumId w:val="10"/>
  </w:num>
  <w:num w:numId="21">
    <w:abstractNumId w:val="13"/>
  </w:num>
  <w:num w:numId="22">
    <w:abstractNumId w:val="14"/>
  </w:num>
  <w:num w:numId="23">
    <w:abstractNumId w:val="15"/>
  </w:num>
  <w:num w:numId="24">
    <w:abstractNumId w:val="2"/>
  </w:num>
  <w:num w:numId="25">
    <w:abstractNumId w:val="4"/>
  </w:num>
  <w:num w:numId="26">
    <w:abstractNumId w:val="29"/>
  </w:num>
  <w:num w:numId="27">
    <w:abstractNumId w:val="5"/>
  </w:num>
  <w:num w:numId="28">
    <w:abstractNumId w:val="27"/>
  </w:num>
  <w:num w:numId="29">
    <w:abstractNumId w:val="32"/>
  </w:num>
  <w:num w:numId="30">
    <w:abstractNumId w:val="30"/>
  </w:num>
  <w:num w:numId="31">
    <w:abstractNumId w:val="17"/>
  </w:num>
  <w:num w:numId="32">
    <w:abstractNumId w:val="18"/>
  </w:num>
  <w:num w:numId="33">
    <w:abstractNumId w:val="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D7E73"/>
    <w:rsid w:val="00135906"/>
    <w:rsid w:val="00140790"/>
    <w:rsid w:val="00166F1E"/>
    <w:rsid w:val="00186F68"/>
    <w:rsid w:val="00190260"/>
    <w:rsid w:val="00192FA1"/>
    <w:rsid w:val="001A435F"/>
    <w:rsid w:val="001B071D"/>
    <w:rsid w:val="001B433B"/>
    <w:rsid w:val="001C491E"/>
    <w:rsid w:val="001E1FD3"/>
    <w:rsid w:val="00217003"/>
    <w:rsid w:val="002579FC"/>
    <w:rsid w:val="00267CD3"/>
    <w:rsid w:val="002755DF"/>
    <w:rsid w:val="00282E46"/>
    <w:rsid w:val="002B2E73"/>
    <w:rsid w:val="002B54D2"/>
    <w:rsid w:val="002D600F"/>
    <w:rsid w:val="00316168"/>
    <w:rsid w:val="003225E4"/>
    <w:rsid w:val="00345D8C"/>
    <w:rsid w:val="00354F2C"/>
    <w:rsid w:val="00365438"/>
    <w:rsid w:val="0037027F"/>
    <w:rsid w:val="003A36E4"/>
    <w:rsid w:val="003B011E"/>
    <w:rsid w:val="003D15D8"/>
    <w:rsid w:val="003E447F"/>
    <w:rsid w:val="003F2B72"/>
    <w:rsid w:val="003F3BFC"/>
    <w:rsid w:val="004259CD"/>
    <w:rsid w:val="004414A7"/>
    <w:rsid w:val="00467483"/>
    <w:rsid w:val="004F17CE"/>
    <w:rsid w:val="00522E6E"/>
    <w:rsid w:val="005560B7"/>
    <w:rsid w:val="00575681"/>
    <w:rsid w:val="005769A5"/>
    <w:rsid w:val="005C03D8"/>
    <w:rsid w:val="005C2FB8"/>
    <w:rsid w:val="006013C4"/>
    <w:rsid w:val="00603000"/>
    <w:rsid w:val="00630FBB"/>
    <w:rsid w:val="00660ABE"/>
    <w:rsid w:val="006639A8"/>
    <w:rsid w:val="006853C4"/>
    <w:rsid w:val="00693E4B"/>
    <w:rsid w:val="0069484D"/>
    <w:rsid w:val="00694AB4"/>
    <w:rsid w:val="006A1D02"/>
    <w:rsid w:val="006A609A"/>
    <w:rsid w:val="006B77B9"/>
    <w:rsid w:val="007042FE"/>
    <w:rsid w:val="00722C9F"/>
    <w:rsid w:val="0072571A"/>
    <w:rsid w:val="00745C77"/>
    <w:rsid w:val="007549AF"/>
    <w:rsid w:val="007625D8"/>
    <w:rsid w:val="007823D8"/>
    <w:rsid w:val="00784154"/>
    <w:rsid w:val="007A65A9"/>
    <w:rsid w:val="007B4347"/>
    <w:rsid w:val="00813DD4"/>
    <w:rsid w:val="008175C3"/>
    <w:rsid w:val="0082486C"/>
    <w:rsid w:val="00847C6A"/>
    <w:rsid w:val="0085306D"/>
    <w:rsid w:val="008657AB"/>
    <w:rsid w:val="00933402"/>
    <w:rsid w:val="009461AF"/>
    <w:rsid w:val="00967547"/>
    <w:rsid w:val="0098176F"/>
    <w:rsid w:val="00996314"/>
    <w:rsid w:val="009E454B"/>
    <w:rsid w:val="009F4306"/>
    <w:rsid w:val="009F58CF"/>
    <w:rsid w:val="00A1316F"/>
    <w:rsid w:val="00A4669B"/>
    <w:rsid w:val="00A56A6C"/>
    <w:rsid w:val="00A63A07"/>
    <w:rsid w:val="00A76535"/>
    <w:rsid w:val="00AE6E0B"/>
    <w:rsid w:val="00AF0F12"/>
    <w:rsid w:val="00AF3A1F"/>
    <w:rsid w:val="00AF6857"/>
    <w:rsid w:val="00AF6FE4"/>
    <w:rsid w:val="00B0256A"/>
    <w:rsid w:val="00B31828"/>
    <w:rsid w:val="00B4424E"/>
    <w:rsid w:val="00B762C5"/>
    <w:rsid w:val="00B77367"/>
    <w:rsid w:val="00B8233E"/>
    <w:rsid w:val="00BA5D16"/>
    <w:rsid w:val="00BB4760"/>
    <w:rsid w:val="00BD39FD"/>
    <w:rsid w:val="00BD745E"/>
    <w:rsid w:val="00BF6947"/>
    <w:rsid w:val="00C04474"/>
    <w:rsid w:val="00C22E27"/>
    <w:rsid w:val="00C256CA"/>
    <w:rsid w:val="00C271E1"/>
    <w:rsid w:val="00C52B9E"/>
    <w:rsid w:val="00C96152"/>
    <w:rsid w:val="00CA1311"/>
    <w:rsid w:val="00CD47A8"/>
    <w:rsid w:val="00CE4AC3"/>
    <w:rsid w:val="00D4082F"/>
    <w:rsid w:val="00D4173E"/>
    <w:rsid w:val="00D96FA3"/>
    <w:rsid w:val="00E1062B"/>
    <w:rsid w:val="00E43ACA"/>
    <w:rsid w:val="00E5050C"/>
    <w:rsid w:val="00E57A59"/>
    <w:rsid w:val="00E64632"/>
    <w:rsid w:val="00E70B88"/>
    <w:rsid w:val="00E75672"/>
    <w:rsid w:val="00E90060"/>
    <w:rsid w:val="00EB1B4E"/>
    <w:rsid w:val="00EB1C12"/>
    <w:rsid w:val="00EC1BC1"/>
    <w:rsid w:val="00EF4BF8"/>
    <w:rsid w:val="00F13360"/>
    <w:rsid w:val="00F74BF9"/>
    <w:rsid w:val="00F76512"/>
    <w:rsid w:val="00F867B2"/>
    <w:rsid w:val="00F91495"/>
    <w:rsid w:val="00FA56D7"/>
    <w:rsid w:val="00FA6635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2716</Characters>
  <Application>Microsoft Office Word</Application>
  <DocSecurity>0</DocSecurity>
  <Lines>129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Chambers, Ann</cp:lastModifiedBy>
  <cp:revision>2</cp:revision>
  <dcterms:created xsi:type="dcterms:W3CDTF">2019-01-07T23:48:00Z</dcterms:created>
  <dcterms:modified xsi:type="dcterms:W3CDTF">2019-01-07T23:48:00Z</dcterms:modified>
</cp:coreProperties>
</file>